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3468C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83468C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83468C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5A95631A" w:rsidR="00123B64" w:rsidRPr="0083468C" w:rsidRDefault="00ED0B63" w:rsidP="07AC60F6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7AC60F6">
        <w:rPr>
          <w:rFonts w:ascii="Cambria" w:hAnsi="Cambria" w:cs="Times New Roman"/>
          <w:i/>
          <w:iCs/>
          <w:lang w:val="hu-HU"/>
        </w:rPr>
        <w:t>Szín</w:t>
      </w:r>
      <w:r w:rsidR="55ED5220" w:rsidRPr="07AC60F6">
        <w:rPr>
          <w:rFonts w:ascii="Cambria" w:hAnsi="Cambria" w:cs="Times New Roman"/>
          <w:i/>
          <w:iCs/>
          <w:lang w:val="hu-HU"/>
        </w:rPr>
        <w:t>házi</w:t>
      </w:r>
      <w:r w:rsidRPr="07AC60F6">
        <w:rPr>
          <w:rFonts w:ascii="Cambria" w:hAnsi="Cambria" w:cs="Times New Roman"/>
          <w:i/>
          <w:iCs/>
          <w:lang w:val="hu-HU"/>
        </w:rPr>
        <w:t xml:space="preserve"> tér és jelentés</w:t>
      </w:r>
    </w:p>
    <w:p w14:paraId="147D6DE1" w14:textId="6822FF4A" w:rsidR="00123B64" w:rsidRPr="0083468C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83468C">
        <w:rPr>
          <w:rFonts w:ascii="Cambria" w:hAnsi="Cambria" w:cs="Times New Roman"/>
          <w:lang w:val="hu-HU"/>
        </w:rPr>
        <w:t>Egyetemi</w:t>
      </w:r>
      <w:r w:rsidR="005334A2" w:rsidRPr="0083468C">
        <w:rPr>
          <w:rFonts w:ascii="Cambria" w:hAnsi="Cambria" w:cs="Times New Roman"/>
          <w:lang w:val="hu-HU"/>
        </w:rPr>
        <w:t xml:space="preserve"> tanév</w:t>
      </w:r>
      <w:r w:rsidR="004B10F6">
        <w:rPr>
          <w:rFonts w:ascii="Cambria" w:hAnsi="Cambria" w:cs="Times New Roman"/>
          <w:lang w:val="hu-HU"/>
        </w:rPr>
        <w:t xml:space="preserve"> 20</w:t>
      </w:r>
      <w:r w:rsidR="004B10F6">
        <w:rPr>
          <w:rFonts w:ascii="Cambria" w:hAnsi="Cambria" w:cs="Times New Roman"/>
          <w:lang w:val="en-US"/>
        </w:rPr>
        <w:t>25/2026</w:t>
      </w:r>
    </w:p>
    <w:p w14:paraId="28DAEF12" w14:textId="77777777" w:rsidR="002315D2" w:rsidRPr="0083468C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5711D28D" w14:textId="77777777" w:rsidR="003D7EC6" w:rsidRPr="0083468C" w:rsidRDefault="003D7EC6" w:rsidP="003D7EC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3D7EC6" w:rsidRPr="0083468C" w14:paraId="36DBF940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61C762A8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3920B56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</w:t>
            </w:r>
            <w:proofErr w:type="spellEnd"/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Tudományegyetem, Kolozsvár </w:t>
            </w:r>
          </w:p>
        </w:tc>
      </w:tr>
      <w:tr w:rsidR="003D7EC6" w:rsidRPr="0083468C" w14:paraId="7037E0DC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2FF5D502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04F96F8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3D7EC6" w:rsidRPr="0083468C" w14:paraId="188945A2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2ABA43D2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6C89858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3D7EC6" w:rsidRPr="0083468C" w14:paraId="261636FC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65410D46" w14:textId="77777777" w:rsidR="003D7EC6" w:rsidRPr="0083468C" w:rsidRDefault="003D7EC6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83468C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BA723D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3D7EC6" w:rsidRPr="0083468C" w14:paraId="405FED57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3D483983" w14:textId="77777777" w:rsidR="003D7EC6" w:rsidRPr="0083468C" w:rsidRDefault="003D7EC6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83468C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16D339DF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3D7EC6" w:rsidRPr="0083468C" w14:paraId="13251B00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3B20E77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785C974B" w14:textId="43C11DE0" w:rsidR="003D7EC6" w:rsidRPr="0083468C" w:rsidRDefault="003D7EC6" w:rsidP="1D7F703D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Színháztudomány</w:t>
            </w:r>
            <w:r w:rsidR="4A67339C"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4A67339C" w:rsidRPr="1D7F703D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–</w:t>
            </w:r>
            <w:r w:rsidR="4A67339C" w:rsidRPr="1D7F70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színházi újságírás</w:t>
            </w:r>
          </w:p>
        </w:tc>
      </w:tr>
      <w:tr w:rsidR="003D7EC6" w:rsidRPr="0083468C" w14:paraId="1A329EA2" w14:textId="77777777" w:rsidTr="1D7F703D">
        <w:trPr>
          <w:trHeight w:val="284"/>
        </w:trPr>
        <w:tc>
          <w:tcPr>
            <w:tcW w:w="3545" w:type="dxa"/>
            <w:vAlign w:val="center"/>
          </w:tcPr>
          <w:p w14:paraId="11898121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32B9651" w14:textId="001E1BFF" w:rsidR="003D7EC6" w:rsidRPr="0083468C" w:rsidRDefault="00ED0B63" w:rsidP="00175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 </w:t>
            </w:r>
            <w:r w:rsidR="003D7EC6"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Nappali </w:t>
            </w:r>
            <w:proofErr w:type="spellStart"/>
            <w:r w:rsidR="003D7EC6"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tagozatos</w:t>
            </w:r>
            <w:proofErr w:type="spellEnd"/>
            <w:r w:rsidR="003D7EC6"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képzés</w:t>
            </w:r>
          </w:p>
        </w:tc>
      </w:tr>
    </w:tbl>
    <w:p w14:paraId="04115883" w14:textId="77777777" w:rsidR="00FC204E" w:rsidRPr="0083468C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83468C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83468C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3468C" w14:paraId="3E2CE595" w14:textId="77777777" w:rsidTr="566C6959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3468C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278CA1C1" w:rsidR="008F5E28" w:rsidRPr="0083468C" w:rsidRDefault="228AFDF0" w:rsidP="07AC60F6">
            <w:pPr>
              <w:spacing w:after="0" w:line="240" w:lineRule="auto"/>
            </w:pPr>
            <w:r w:rsidRPr="07AC60F6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Színházi tér és jelentés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3468C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552884DD" w:rsidR="008F5E28" w:rsidRPr="001F41D3" w:rsidRDefault="00AC3F9C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AC3F9C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VLM2706</w:t>
            </w:r>
          </w:p>
        </w:tc>
      </w:tr>
      <w:tr w:rsidR="008F5E28" w:rsidRPr="0083468C" w14:paraId="7729D621" w14:textId="77777777" w:rsidTr="566C6959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3468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0CDDC6AD" w:rsidR="008F5E28" w:rsidRPr="0083468C" w:rsidRDefault="004E609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00A642FF" w:rsidRPr="1D7F70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Demeter Katalin</w:t>
            </w:r>
          </w:p>
        </w:tc>
      </w:tr>
      <w:tr w:rsidR="008F5E28" w:rsidRPr="0083468C" w14:paraId="6941DE1C" w14:textId="77777777" w:rsidTr="566C6959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83468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DEDC484" w:rsidR="008F5E28" w:rsidRPr="0083468C" w:rsidRDefault="004E609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003D7EC6" w:rsidRPr="1D7F70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Demeter Katalin</w:t>
            </w:r>
          </w:p>
        </w:tc>
      </w:tr>
      <w:tr w:rsidR="007566DE" w:rsidRPr="0083468C" w14:paraId="5663EAF6" w14:textId="77777777" w:rsidTr="566C6959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83468C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0792B14" w:rsidR="006016CF" w:rsidRPr="0083468C" w:rsidRDefault="003D7E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83468C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72344DB" w:rsidR="006016CF" w:rsidRPr="0083468C" w:rsidRDefault="00A5788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83468C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6169A369" w:rsidR="006016CF" w:rsidRPr="0083468C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83468C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3621209" w:rsidR="006016CF" w:rsidRPr="0083468C" w:rsidRDefault="45DC2A1E" w:rsidP="566C6959">
            <w:pPr>
              <w:spacing w:after="0" w:line="240" w:lineRule="auto"/>
            </w:pPr>
            <w:r w:rsidRPr="566C6959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83468C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01F791F9" w14:textId="77777777" w:rsidR="003D7EC6" w:rsidRPr="0083468C" w:rsidRDefault="003D7EC6" w:rsidP="003D7EC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83468C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3D7EC6" w:rsidRPr="0083468C" w14:paraId="5F17FA97" w14:textId="77777777" w:rsidTr="00175B9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1A7AB7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69BBF0" w14:textId="2FA9785E" w:rsidR="003D7EC6" w:rsidRPr="0083468C" w:rsidRDefault="00A57889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B5BD083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C5B01C3" w14:textId="05C93ED4" w:rsidR="003D7EC6" w:rsidRPr="0083468C" w:rsidRDefault="00A57889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A5F7D51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C576059" w14:textId="77777777" w:rsidR="003D7EC6" w:rsidRPr="0083468C" w:rsidRDefault="003D7EC6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3D7EC6" w:rsidRPr="0083468C" w14:paraId="44448B29" w14:textId="77777777" w:rsidTr="00175B90">
        <w:trPr>
          <w:trHeight w:val="284"/>
        </w:trPr>
        <w:tc>
          <w:tcPr>
            <w:tcW w:w="3539" w:type="dxa"/>
            <w:vAlign w:val="center"/>
          </w:tcPr>
          <w:p w14:paraId="35F55EE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21469AE9" w14:textId="1B7F394F" w:rsidR="003D7EC6" w:rsidRPr="00A57889" w:rsidRDefault="00A57889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A578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CB1B210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3808EC5A" w14:textId="7FB79963" w:rsidR="003D7EC6" w:rsidRPr="00A57889" w:rsidRDefault="00A57889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A578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495FF8AF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01D43010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3D7EC6" w:rsidRPr="0083468C" w14:paraId="2CAA076A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49B8A5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E16683F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3D7EC6" w:rsidRPr="0083468C" w14:paraId="496B9A9D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1EB2EC6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066E1D6D" w14:textId="64DAF17A" w:rsidR="003D7EC6" w:rsidRPr="0083468C" w:rsidRDefault="00A57889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3D7EC6" w:rsidRPr="0083468C" w14:paraId="110AA517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401765D5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5CAA6C53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3D7EC6" w:rsidRPr="0083468C" w14:paraId="15204DB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606C1D46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2EABEFEE" w14:textId="79553A64" w:rsidR="003D7EC6" w:rsidRPr="0083468C" w:rsidRDefault="00A57889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3D7EC6" w:rsidRPr="0083468C" w14:paraId="6E51FE2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352073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CEAFF53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3D7EC6" w:rsidRPr="0083468C" w14:paraId="2F8DEADE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5A8FE05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5C9DDF5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3D7EC6" w:rsidRPr="0083468C" w14:paraId="2A8847CB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72780D7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[</w:t>
            </w:r>
            <w:proofErr w:type="spellStart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kommunikáció a tárgyfelelőssel/ </w:t>
            </w:r>
            <w:proofErr w:type="spellStart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tutorral</w:t>
            </w:r>
            <w:proofErr w:type="spellEnd"/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02A90DEF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3D7EC6" w:rsidRPr="0083468C" w14:paraId="0E5FEACB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4936F28A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5C038706" w14:textId="6FCCDC5A" w:rsidR="003D7EC6" w:rsidRPr="0083468C" w:rsidRDefault="00AF18D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3D7EC6" w:rsidRPr="0083468C" w14:paraId="7C2BF0AB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10BF19A8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0E480672" w14:textId="7FE48F1A" w:rsidR="003D7EC6" w:rsidRPr="00A57889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en-US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A57889">
              <w:rPr>
                <w:rFonts w:ascii="Cambria" w:eastAsia="Times New Roman" w:hAnsi="Cambria" w:cs="Times New Roman"/>
                <w:b/>
                <w:sz w:val="20"/>
                <w:szCs w:val="20"/>
                <w:lang w:val="en-US" w:eastAsia="zh-CN"/>
              </w:rPr>
              <w:t>00</w:t>
            </w:r>
          </w:p>
        </w:tc>
      </w:tr>
      <w:tr w:rsidR="003D7EC6" w:rsidRPr="0083468C" w14:paraId="381C0D18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3CBCC53C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30E7650A" w14:textId="4C569E27" w:rsidR="003D7EC6" w:rsidRPr="0083468C" w:rsidRDefault="00A57889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272F311B" w14:textId="77777777" w:rsidR="003D7EC6" w:rsidRPr="0083468C" w:rsidRDefault="003D7EC6" w:rsidP="003D7EC6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963589" w14:textId="77777777" w:rsidR="00DE6B49" w:rsidRPr="0083468C" w:rsidRDefault="00DE6B49" w:rsidP="003D7EC6">
      <w:pPr>
        <w:suppressAutoHyphens/>
        <w:spacing w:after="0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83468C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3468C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3468C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3468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83468C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3468C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83468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83468C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BC6258" w14:textId="77777777" w:rsidR="00914A9A" w:rsidRPr="0083468C" w:rsidRDefault="00914A9A" w:rsidP="00914A9A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914A9A" w:rsidRPr="0083468C" w14:paraId="257FF417" w14:textId="77777777" w:rsidTr="618C9C52">
        <w:trPr>
          <w:trHeight w:val="284"/>
        </w:trPr>
        <w:tc>
          <w:tcPr>
            <w:tcW w:w="4821" w:type="dxa"/>
            <w:vAlign w:val="center"/>
          </w:tcPr>
          <w:p w14:paraId="1F15A4B6" w14:textId="77777777" w:rsidR="00914A9A" w:rsidRPr="0083468C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5389D9E5" w14:textId="2208DB30" w:rsidR="618C9C52" w:rsidRPr="004E6090" w:rsidRDefault="618C9C52" w:rsidP="618C9C52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618C9C52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Projektorral ellátott terem, infrastruktúra egyes témákhoz (vetítő, laptop, internet), könyvek valamilyen hordozón, MSTeams felület</w:t>
            </w:r>
            <w:r w:rsidRPr="618C9C52">
              <w:rPr>
                <w:rStyle w:val="eop"/>
                <w:rFonts w:ascii="Cambria" w:eastAsia="Cambria" w:hAnsi="Cambria" w:cs="Cambria"/>
                <w:color w:val="000000" w:themeColor="text1"/>
                <w:sz w:val="20"/>
                <w:szCs w:val="20"/>
                <w:lang w:val="ro"/>
              </w:rPr>
              <w:t> </w:t>
            </w:r>
          </w:p>
          <w:p w14:paraId="4106C53E" w14:textId="0B2E7BF9" w:rsidR="618C9C52" w:rsidRPr="004E6090" w:rsidRDefault="618C9C52" w:rsidP="618C9C52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618C9C52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Előadásokon való részvétel 70%-ban kötelező</w:t>
            </w:r>
            <w:r w:rsidRPr="618C9C52">
              <w:rPr>
                <w:rStyle w:val="eop"/>
                <w:rFonts w:ascii="Cambria" w:eastAsia="Cambria" w:hAnsi="Cambria" w:cs="Cambria"/>
                <w:color w:val="000000" w:themeColor="text1"/>
                <w:sz w:val="20"/>
                <w:szCs w:val="20"/>
                <w:lang w:val="ro"/>
              </w:rPr>
              <w:t> </w:t>
            </w:r>
          </w:p>
        </w:tc>
      </w:tr>
      <w:tr w:rsidR="00914A9A" w:rsidRPr="0083468C" w14:paraId="532DC285" w14:textId="77777777" w:rsidTr="618C9C52">
        <w:trPr>
          <w:trHeight w:val="284"/>
        </w:trPr>
        <w:tc>
          <w:tcPr>
            <w:tcW w:w="4821" w:type="dxa"/>
            <w:vAlign w:val="center"/>
          </w:tcPr>
          <w:p w14:paraId="38C3E914" w14:textId="77777777" w:rsidR="00914A9A" w:rsidRPr="0083468C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64856A4E" w14:textId="5FB2A522" w:rsidR="618C9C52" w:rsidRPr="004E6090" w:rsidRDefault="618C9C52" w:rsidP="618C9C52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618C9C52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Infrastruktúra egyes témákhoz (vetítő, laptop, internet), az olvasott ill. elemzendő anyag valamilyen hordozón, MSTeams felület; </w:t>
            </w:r>
          </w:p>
          <w:p w14:paraId="48E9D0E4" w14:textId="54C9183D" w:rsidR="618C9C52" w:rsidRPr="004E6090" w:rsidRDefault="618C9C52" w:rsidP="618C9C52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  <w:r w:rsidRPr="618C9C52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Szemináriumon való részvétel 90%-ban kötelező</w:t>
            </w:r>
            <w:r w:rsidRPr="618C9C52">
              <w:rPr>
                <w:rStyle w:val="eop"/>
                <w:rFonts w:ascii="Cambria" w:eastAsia="Cambria" w:hAnsi="Cambria" w:cs="Cambria"/>
                <w:color w:val="000000" w:themeColor="text1"/>
                <w:sz w:val="20"/>
                <w:szCs w:val="20"/>
                <w:lang w:val="ro"/>
              </w:rPr>
              <w:t> </w:t>
            </w:r>
          </w:p>
        </w:tc>
      </w:tr>
    </w:tbl>
    <w:p w14:paraId="1D8C3951" w14:textId="77777777" w:rsidR="00914A9A" w:rsidRPr="0083468C" w:rsidRDefault="00914A9A" w:rsidP="00914A9A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C5ECBCD" w14:textId="77777777" w:rsidR="00F42F9F" w:rsidRPr="0083468C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83468C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83468C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83468C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83468C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1755"/>
        <w:gridCol w:w="8736"/>
      </w:tblGrid>
      <w:tr w:rsidR="000B7D0D" w:rsidRPr="0083468C" w14:paraId="2D7D0394" w14:textId="77777777" w:rsidTr="1D7F703D">
        <w:trPr>
          <w:cantSplit/>
          <w:trHeight w:val="1460"/>
        </w:trPr>
        <w:tc>
          <w:tcPr>
            <w:tcW w:w="1755" w:type="dxa"/>
            <w:textDirection w:val="btLr"/>
            <w:vAlign w:val="center"/>
          </w:tcPr>
          <w:p w14:paraId="43C75A0D" w14:textId="6C0A4054" w:rsidR="000B7D0D" w:rsidRPr="0083468C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8736" w:type="dxa"/>
            <w:vAlign w:val="center"/>
          </w:tcPr>
          <w:p w14:paraId="192C5C67" w14:textId="77777777" w:rsidR="00AF18D7" w:rsidRDefault="00AF18D7" w:rsidP="00AF18D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sz w:val="20"/>
                <w:szCs w:val="20"/>
                <w:lang/>
              </w:rPr>
              <w:t>A hallgató ismeri a színházi tér fogalmának alapvető meghatározásait.</w:t>
            </w:r>
          </w:p>
          <w:p w14:paraId="60DF0ADE" w14:textId="699BCDA0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sz w:val="20"/>
                <w:szCs w:val="20"/>
                <w:lang/>
              </w:rPr>
              <w:t>A hallgató ismeri a klasszikus színházi terek (proscenium, aréna, amfiteátrum stb.) formai jellemzőit.</w:t>
            </w:r>
          </w:p>
          <w:p w14:paraId="67B0CFC5" w14:textId="55E196C3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sz w:val="20"/>
                <w:szCs w:val="20"/>
                <w:lang/>
              </w:rPr>
              <w:t>A hallgató ismeri a színházi tér és néző viszonyának történeti alakulását.</w:t>
            </w:r>
          </w:p>
          <w:p w14:paraId="051FB2B4" w14:textId="4A618B49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sz w:val="20"/>
                <w:szCs w:val="20"/>
                <w:lang/>
              </w:rPr>
              <w:t>A hallgató ismeri a tér és látványtervezés kapcsolódási pontjait.</w:t>
            </w:r>
          </w:p>
          <w:p w14:paraId="2C1759B7" w14:textId="1B293E32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sz w:val="20"/>
                <w:szCs w:val="20"/>
                <w:lang/>
              </w:rPr>
              <w:t>A hallgató ismeri a színházi térrel kapcsolatos alapvető terminológiát.</w:t>
            </w:r>
          </w:p>
          <w:p w14:paraId="51D6836E" w14:textId="009F7EE4" w:rsidR="00B2569D" w:rsidRPr="000D2D92" w:rsidRDefault="00AF18D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sz w:val="20"/>
                <w:szCs w:val="20"/>
                <w:lang/>
              </w:rPr>
              <w:t>A hallgató ismeri a színházi tér és jelentés kapcsolatát illusztráló alapvető példákat.</w:t>
            </w:r>
          </w:p>
        </w:tc>
      </w:tr>
      <w:tr w:rsidR="000B7D0D" w:rsidRPr="0083468C" w14:paraId="06344140" w14:textId="77777777" w:rsidTr="1D7F703D">
        <w:trPr>
          <w:cantSplit/>
          <w:trHeight w:val="1398"/>
        </w:trPr>
        <w:tc>
          <w:tcPr>
            <w:tcW w:w="1755" w:type="dxa"/>
            <w:textDirection w:val="btLr"/>
            <w:vAlign w:val="center"/>
          </w:tcPr>
          <w:p w14:paraId="2FFF1ED5" w14:textId="76CA4DA0" w:rsidR="000B7D0D" w:rsidRPr="0083468C" w:rsidRDefault="0B2EB6C0" w:rsidP="1D7F703D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</w:pPr>
            <w:r w:rsidRPr="1D7F703D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Szakmai kompetenciák</w:t>
            </w:r>
          </w:p>
        </w:tc>
        <w:tc>
          <w:tcPr>
            <w:tcW w:w="8736" w:type="dxa"/>
            <w:vAlign w:val="center"/>
          </w:tcPr>
          <w:p w14:paraId="10FFE9D8" w14:textId="1B60C58B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felismerni és megnevezni különböző színházi térformákat.</w:t>
            </w:r>
          </w:p>
          <w:p w14:paraId="44BAC0C3" w14:textId="0C79B08B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egyszerű térhasználati elemzést készíteni egy adott előadásról.</w:t>
            </w:r>
          </w:p>
          <w:p w14:paraId="4B81C2A5" w14:textId="72872F1D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értelmezni a nézői pozíció szerepét a térérzékelésben.</w:t>
            </w:r>
          </w:p>
          <w:p w14:paraId="4C150A8F" w14:textId="6789ADC2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színházi terek vizuális dokumentációját értelmezni.</w:t>
            </w:r>
          </w:p>
          <w:p w14:paraId="5E42E8E3" w14:textId="71589C91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kapcsolatot keresni a színpadi tér és a dramaturgia között.</w:t>
            </w:r>
          </w:p>
          <w:p w14:paraId="694E9197" w14:textId="01D3A402" w:rsidR="00925CBC" w:rsidRPr="000D2D92" w:rsidRDefault="00AF18D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alapvető színházelméleti fogalmak alkalmazására téranalízis során.</w:t>
            </w:r>
          </w:p>
        </w:tc>
      </w:tr>
      <w:tr w:rsidR="000B7D0D" w:rsidRPr="0083468C" w14:paraId="006035DA" w14:textId="77777777" w:rsidTr="1D7F703D">
        <w:trPr>
          <w:cantSplit/>
          <w:trHeight w:val="1450"/>
        </w:trPr>
        <w:tc>
          <w:tcPr>
            <w:tcW w:w="1755" w:type="dxa"/>
            <w:textDirection w:val="btLr"/>
            <w:vAlign w:val="center"/>
          </w:tcPr>
          <w:p w14:paraId="31AF2E59" w14:textId="4AD14968" w:rsidR="000B7D0D" w:rsidRPr="0083468C" w:rsidRDefault="0EEF626B" w:rsidP="1D7F703D">
            <w:pPr>
              <w:spacing w:after="0" w:line="240" w:lineRule="auto"/>
              <w:jc w:val="center"/>
            </w:pPr>
            <w:r w:rsidRPr="1D7F703D">
              <w:rPr>
                <w:rFonts w:ascii="Cambria" w:hAnsi="Cambria" w:cs="Times New Roman"/>
                <w:b/>
                <w:bCs/>
                <w:sz w:val="20"/>
                <w:szCs w:val="20"/>
                <w:lang w:val="hu-HU"/>
              </w:rPr>
              <w:t>Transzverzális kompetenciák</w:t>
            </w:r>
          </w:p>
        </w:tc>
        <w:tc>
          <w:tcPr>
            <w:tcW w:w="8736" w:type="dxa"/>
            <w:vAlign w:val="center"/>
          </w:tcPr>
          <w:p w14:paraId="007F93E5" w14:textId="60B69147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önállóan leírni egy általa választott előadás térszerkezetét.</w:t>
            </w:r>
          </w:p>
          <w:p w14:paraId="39595C28" w14:textId="431E3D26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az alapfogalmakat alkalmazni egy rövid elemzés megfogalmazásában.</w:t>
            </w:r>
          </w:p>
          <w:p w14:paraId="34314B91" w14:textId="0F1827C6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saját véleményét megfogalmazni egy konkrét térhasználati megoldás kapcsán.</w:t>
            </w:r>
          </w:p>
          <w:p w14:paraId="622CC13B" w14:textId="77B4A935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önállóan tájékozódni a színházi térrel kapcsolatos alapvető szakirodalomban.</w:t>
            </w:r>
          </w:p>
          <w:p w14:paraId="69FDE02E" w14:textId="644A4DE9" w:rsidR="00AF18D7" w:rsidRPr="00AF18D7" w:rsidRDefault="00AF18D7" w:rsidP="00AF18D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a térhasználat színházi hatásait érzékelni és reflektálni azokra.</w:t>
            </w:r>
          </w:p>
          <w:p w14:paraId="2891E739" w14:textId="2F479687" w:rsidR="00925CBC" w:rsidRPr="000D2D92" w:rsidRDefault="00AF18D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AF18D7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alapszinten prezentálni saját térértelmezési megfigyeléseit.</w:t>
            </w:r>
          </w:p>
        </w:tc>
      </w:tr>
    </w:tbl>
    <w:p w14:paraId="3696EE33" w14:textId="77777777" w:rsidR="00996E5F" w:rsidRPr="0083468C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83468C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83468C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3468C" w14:paraId="70D4DA02" w14:textId="77777777" w:rsidTr="2DD4D6E1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83468C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7CCE3EF" w14:textId="4F960FC1" w:rsidR="000D2D92" w:rsidRPr="004E6090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A hallgatók megismertetése a színházi tér fogalmával, történeti változásaival és alapvető formai, dramaturgiai, valamint érzékelési aspektusaival.</w:t>
            </w:r>
          </w:p>
          <w:p w14:paraId="0A514A81" w14:textId="4FDF6908" w:rsidR="000D2D92" w:rsidRPr="004E6090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tér jelentésképző szerepének értelmezése a színházban, különösen a klasszikus és modern színházi térformák (pl. </w:t>
            </w:r>
            <w:proofErr w:type="spellStart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proscenium</w:t>
            </w:r>
            <w:proofErr w:type="spellEnd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, amfiteátrum, aréna, </w:t>
            </w:r>
            <w:proofErr w:type="spellStart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black</w:t>
            </w:r>
            <w:proofErr w:type="spellEnd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box</w:t>
            </w:r>
            <w:proofErr w:type="spellEnd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) tükrében.</w:t>
            </w:r>
          </w:p>
          <w:p w14:paraId="7F90CB51" w14:textId="5B5147DC" w:rsidR="00B2569D" w:rsidRPr="004E6090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A tér és a nézői pozíció kapcsolatának, valamint a térre ható látványelemek és testhasználat hatásának bevezetése elméleti és gyakorlati példákon keresztül.</w:t>
            </w:r>
          </w:p>
        </w:tc>
      </w:tr>
      <w:tr w:rsidR="0083358D" w:rsidRPr="0083468C" w14:paraId="36D1494C" w14:textId="77777777" w:rsidTr="2DD4D6E1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83468C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CB0F653" w14:textId="5FD40348" w:rsidR="000D2D92" w:rsidRPr="004E6090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Alapvető színházi térformák és ezek működésének felismerése, térdramaturgiai alapfogalmak elsajátítása.</w:t>
            </w:r>
          </w:p>
          <w:p w14:paraId="5BE6C9DC" w14:textId="1D1C11C8" w:rsidR="000D2D92" w:rsidRPr="004E6090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A színházi tér történeti fejlődésének követése és a jelentésképzés esztétikai szempontjainak alapvető értelmezése.</w:t>
            </w:r>
          </w:p>
          <w:p w14:paraId="3FDAD291" w14:textId="1EC69DDD" w:rsidR="000D2D92" w:rsidRPr="004E6090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A hallgatók önálló térértelmezési készségének fejlesztése egyszerű elemzési feladatokon keresztül.</w:t>
            </w:r>
          </w:p>
          <w:p w14:paraId="48CCCFC1" w14:textId="60370256" w:rsidR="000D2D92" w:rsidRPr="000D2D92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proofErr w:type="spellStart"/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>Alapszintű</w:t>
            </w:r>
            <w:proofErr w:type="spellEnd"/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>forráskutatás</w:t>
            </w:r>
            <w:proofErr w:type="spellEnd"/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>és</w:t>
            </w:r>
            <w:proofErr w:type="spellEnd"/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a releváns terminológia gyakorlati alkalmazása.</w:t>
            </w:r>
          </w:p>
          <w:p w14:paraId="49C8C8EF" w14:textId="507946E5" w:rsidR="0083358D" w:rsidRPr="000D2D92" w:rsidRDefault="000D2D92" w:rsidP="2DD4D6E1">
            <w:pPr>
              <w:spacing w:after="0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2DD4D6E1">
              <w:rPr>
                <w:rFonts w:ascii="Cambria" w:hAnsi="Cambria" w:cs="Times New Roman"/>
                <w:sz w:val="20"/>
                <w:szCs w:val="20"/>
                <w:lang w:val="en-GB"/>
              </w:rPr>
              <w:t>A színházi tér mint esztétikai és kommunikációs eszköz felismerése konkrét példák alapján.</w:t>
            </w:r>
          </w:p>
        </w:tc>
      </w:tr>
    </w:tbl>
    <w:p w14:paraId="08ACB65C" w14:textId="77777777" w:rsidR="0083358D" w:rsidRPr="0083468C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83468C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83468C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83468C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83468C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83468C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3468C" w14:paraId="5486D853" w14:textId="77777777" w:rsidTr="1B709763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83468C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83468C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83468C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83468C" w14:paraId="24407265" w14:textId="77777777" w:rsidTr="1B709763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27B1C50C" w:rsidR="002A3A93" w:rsidRPr="004B10F6" w:rsidRDefault="004B10F6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Bevezetés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fogalmába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a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mint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fizikai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esztétikai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dramaturgiai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érzékelési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konstrukció</w:t>
            </w:r>
            <w:proofErr w:type="spellEnd"/>
          </w:p>
        </w:tc>
        <w:tc>
          <w:tcPr>
            <w:tcW w:w="3543" w:type="dxa"/>
            <w:vAlign w:val="center"/>
          </w:tcPr>
          <w:p w14:paraId="4AEE5826" w14:textId="488F2746" w:rsidR="002A3A93" w:rsidRPr="0083468C" w:rsidRDefault="004B10F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bevezetés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</w:t>
            </w:r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ogalom-definiciók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</w:t>
            </w:r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magyarázat</w:t>
            </w:r>
            <w:proofErr w:type="spellEnd"/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módszertan</w:t>
            </w:r>
            <w:proofErr w:type="spellEnd"/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bemutatása</w:t>
            </w:r>
            <w:proofErr w:type="spellEnd"/>
          </w:p>
        </w:tc>
        <w:tc>
          <w:tcPr>
            <w:tcW w:w="3261" w:type="dxa"/>
            <w:vAlign w:val="center"/>
          </w:tcPr>
          <w:p w14:paraId="34B87A81" w14:textId="422451D3" w:rsidR="002A3A93" w:rsidRPr="004B10F6" w:rsidRDefault="004B10F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komplexitásának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megértése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a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többféle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dimenziójának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előkészítése</w:t>
            </w:r>
            <w:proofErr w:type="spellEnd"/>
          </w:p>
        </w:tc>
      </w:tr>
      <w:tr w:rsidR="002A3A93" w:rsidRPr="0083468C" w14:paraId="0B451E2D" w14:textId="77777777" w:rsidTr="1B709763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2461C6FE" w:rsidR="002A3A93" w:rsidRPr="004B10F6" w:rsidRDefault="004B10F6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Az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antik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görög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színháztér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rítus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körkörösség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kollektív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térélmény</w:t>
            </w:r>
            <w:proofErr w:type="spellEnd"/>
          </w:p>
        </w:tc>
        <w:tc>
          <w:tcPr>
            <w:tcW w:w="3543" w:type="dxa"/>
            <w:vAlign w:val="center"/>
          </w:tcPr>
          <w:p w14:paraId="2F417D16" w14:textId="78C2B0B8" w:rsidR="002A3A93" w:rsidRPr="0083468C" w:rsidRDefault="004B10F6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="0083468C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vAlign w:val="center"/>
          </w:tcPr>
          <w:p w14:paraId="7E688862" w14:textId="0CE7EAA5" w:rsidR="002A3A93" w:rsidRPr="008A6524" w:rsidRDefault="004B10F6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nézőtér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színjáték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kapcsolatának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elemzése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Dionüszosz-kultusz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4B10F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funkció</w:t>
            </w:r>
            <w:proofErr w:type="spellEnd"/>
          </w:p>
        </w:tc>
      </w:tr>
      <w:tr w:rsidR="004B10F6" w:rsidRPr="0083468C" w14:paraId="047DE1FD" w14:textId="77777777" w:rsidTr="1B709763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232BE33D" w:rsidR="004B10F6" w:rsidRPr="00B05AD2" w:rsidRDefault="00B05AD2" w:rsidP="004B10F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it-IT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római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monumentalitás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propaganda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térbeli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reprezentáció</w:t>
            </w:r>
            <w:proofErr w:type="spellEnd"/>
          </w:p>
        </w:tc>
        <w:tc>
          <w:tcPr>
            <w:tcW w:w="3543" w:type="dxa"/>
            <w:vAlign w:val="center"/>
          </w:tcPr>
          <w:p w14:paraId="17BA7C53" w14:textId="4D8ABB93" w:rsidR="004B10F6" w:rsidRPr="0083468C" w:rsidRDefault="004B10F6" w:rsidP="004B10F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vAlign w:val="center"/>
          </w:tcPr>
          <w:p w14:paraId="68404402" w14:textId="557E98BB" w:rsidR="004B10F6" w:rsidRPr="00B05AD2" w:rsidRDefault="00B05AD2" w:rsidP="00B05A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funkciójának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társadalmi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politikai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olvasata</w:t>
            </w:r>
            <w:proofErr w:type="spellEnd"/>
          </w:p>
        </w:tc>
      </w:tr>
      <w:tr w:rsidR="004B10F6" w:rsidRPr="0083468C" w14:paraId="30D75F9C" w14:textId="77777777" w:rsidTr="1B709763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67A6EBCA" w:rsidR="004B10F6" w:rsidRPr="00B05AD2" w:rsidRDefault="00B05AD2" w:rsidP="004B10F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középkori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mozgó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terek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misztérium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vásári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színpad</w:t>
            </w:r>
            <w:proofErr w:type="spellEnd"/>
          </w:p>
        </w:tc>
        <w:tc>
          <w:tcPr>
            <w:tcW w:w="3543" w:type="dxa"/>
            <w:vAlign w:val="center"/>
          </w:tcPr>
          <w:p w14:paraId="536C28E5" w14:textId="5145E82C" w:rsidR="004B10F6" w:rsidRPr="0083468C" w:rsidRDefault="004B10F6" w:rsidP="004B10F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vAlign w:val="center"/>
          </w:tcPr>
          <w:p w14:paraId="7769CC81" w14:textId="0B30C54C" w:rsidR="004B10F6" w:rsidRPr="00B05AD2" w:rsidRDefault="00B05AD2" w:rsidP="004B10F6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hit,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közönség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közösség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viszonya</w:t>
            </w:r>
            <w:proofErr w:type="spellEnd"/>
          </w:p>
        </w:tc>
      </w:tr>
      <w:tr w:rsidR="003F659E" w:rsidRPr="0083468C" w14:paraId="004A8D06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141C1487" w:rsidR="003F659E" w:rsidRPr="00B05AD2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Reneszánsz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perspektíva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illúzió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és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kontroll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8A543F3" w:rsidR="003F659E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00A942F6" w:rsidR="003F659E" w:rsidRPr="00B05AD2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perspektivikus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elve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látványrendezés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kezdetei</w:t>
            </w:r>
            <w:proofErr w:type="spellEnd"/>
          </w:p>
        </w:tc>
      </w:tr>
      <w:tr w:rsidR="00B05AD2" w:rsidRPr="0083468C" w14:paraId="3D0D45CE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92B1" w14:textId="351B01EA" w:rsidR="00B05AD2" w:rsidRPr="004E6090" w:rsidRDefault="00B05AD2" w:rsidP="00B05A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Barokk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teatralitás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monumentalitás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esztétikai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illúzió</w:t>
            </w:r>
            <w:proofErr w:type="spellEnd"/>
          </w:p>
          <w:p w14:paraId="4710D4C1" w14:textId="77777777" w:rsidR="00B05AD2" w:rsidRPr="0083468C" w:rsidRDefault="00B05AD2" w:rsidP="00B05A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5D2AF229" w:rsidR="00B05AD2" w:rsidRPr="0083468C" w:rsidRDefault="00B05AD2" w:rsidP="00B05A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5454E2AA" w:rsidR="00B05AD2" w:rsidRPr="00B05AD2" w:rsidRDefault="00B05AD2" w:rsidP="00B05A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látványközpontúság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manipulációja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által</w:t>
            </w:r>
            <w:proofErr w:type="spellEnd"/>
          </w:p>
        </w:tc>
      </w:tr>
      <w:tr w:rsidR="003F659E" w:rsidRPr="0083468C" w14:paraId="245D3C71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5503543A" w:rsidR="003F659E" w:rsidRPr="00B05AD2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18–19.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századi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intézményesülés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reprezentáció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társadalmi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rétegződés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0247E31F" w:rsidR="003F659E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close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reading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kollokvium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6E748F71" w:rsidR="003F659E" w:rsidRPr="00B05AD2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társadalom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kapcsolata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hierarchiái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3F659E" w:rsidRPr="0083468C" w14:paraId="05A36399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209352F" w:rsidR="003F659E" w:rsidRPr="00B05AD2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</w:t>
            </w: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modern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vizuális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forradalma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I.: </w:t>
            </w: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Adolphe Appia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4A7F3AA3" w:rsidR="003F659E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57DF9DF9" w:rsidR="003F659E" w:rsidRPr="00B05AD2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fény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absztrakciója</w:t>
            </w:r>
            <w:proofErr w:type="spellEnd"/>
          </w:p>
        </w:tc>
      </w:tr>
      <w:tr w:rsidR="0083468C" w:rsidRPr="0083468C" w14:paraId="761CAFF0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9EB" w14:textId="1E6A609D" w:rsidR="0083468C" w:rsidRPr="0083468C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</w:t>
            </w: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modern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vizuális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forradalma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I.: </w:t>
            </w: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Edward Gordon Craig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A1A4" w14:textId="3016F410" w:rsidR="0083468C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DF2E" w14:textId="7B9DDE07" w:rsidR="0083468C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díszlet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mint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önálló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kifejezőeszköz</w:t>
            </w:r>
            <w:proofErr w:type="spellEnd"/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83468C" w:rsidRPr="0083468C" w14:paraId="3D385991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7D" w14:textId="1984BEE3" w:rsidR="0083468C" w:rsidRPr="00B05AD2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Brecht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az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elidegenítés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politikai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998B" w14:textId="114BA632" w:rsidR="0083468C" w:rsidRPr="00B05AD2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28E2" w14:textId="425D1621" w:rsidR="008A6524" w:rsidRPr="00B05AD2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ideológiai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funkciója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színpad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elválasztása</w:t>
            </w:r>
            <w:proofErr w:type="spellEnd"/>
          </w:p>
        </w:tc>
      </w:tr>
      <w:tr w:rsidR="0083468C" w:rsidRPr="0083468C" w14:paraId="5C10F92A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4B97" w14:textId="0A74F1F7" w:rsidR="0083468C" w:rsidRPr="004E6090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Artaud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Grotowski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test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rituális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egyesítése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B8A6" w14:textId="6F5F595F" w:rsidR="0083468C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close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reading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kollokvium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525" w14:textId="20EA5929" w:rsidR="0083468C" w:rsidRPr="00B05AD2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színház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mint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tapasztalás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83468C" w:rsidRPr="0083468C" w14:paraId="7880B7ED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55A2" w14:textId="2784EBBC" w:rsidR="0083468C" w:rsidRPr="0083468C" w:rsidRDefault="00B05AD2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Artaud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Grotowski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test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rituális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egyesítése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F566" w14:textId="3D4A626F" w:rsidR="0083468C" w:rsidRPr="0083468C" w:rsidRDefault="00B05AD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close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reading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kollokvium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A30" w14:textId="5B164086" w:rsidR="0083468C" w:rsidRPr="0083468C" w:rsidRDefault="00B05AD2" w:rsidP="00B05AD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test mint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térformáló</w:t>
            </w:r>
            <w:proofErr w:type="spellEnd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05AD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eszköz</w:t>
            </w:r>
            <w:proofErr w:type="spellEnd"/>
          </w:p>
        </w:tc>
      </w:tr>
      <w:tr w:rsidR="0083468C" w:rsidRPr="0083468C" w14:paraId="2DF5A442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551E" w14:textId="2D565432" w:rsidR="0083468C" w:rsidRPr="005F5545" w:rsidRDefault="005F5545" w:rsidP="008A65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szerepének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változásai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statikus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aktív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mozgó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2A8" w14:textId="119F7FB4" w:rsidR="0083468C" w:rsidRPr="0083468C" w:rsidRDefault="005F554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közös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9F1" w14:textId="08C44D86" w:rsidR="0083468C" w:rsidRPr="005F5545" w:rsidRDefault="005F554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Nézői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tapasztalatok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összevetése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helyváltoztatás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dramaturgiája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83468C" w:rsidRPr="0083468C" w14:paraId="69C6CA88" w14:textId="77777777" w:rsidTr="1B70976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8E15" w14:textId="61A4AC15" w:rsidR="0083468C" w:rsidRPr="0083468C" w:rsidRDefault="0083468C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Összefoglaló</w:t>
            </w:r>
            <w:proofErr w:type="spellEnd"/>
            <w:r w:rsid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történeti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térmodellek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összevetése</w:t>
            </w:r>
            <w:proofErr w:type="spellEnd"/>
            <w:r w:rsid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térdramaturgia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alapfogalmai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komponálás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fókusz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irány</w:t>
            </w:r>
            <w:proofErr w:type="spellEnd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="005F5545"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távolság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9EC3" w14:textId="42BE0CAB" w:rsidR="0083468C" w:rsidRPr="0083468C" w:rsidRDefault="005F554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ismétlés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összegzés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beszélgetés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reflexiók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5E3B" w14:textId="318249C4" w:rsidR="0083468C" w:rsidRPr="0083468C" w:rsidRDefault="005F554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Fogalmak ismétlése,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lemzési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szempontok</w:t>
            </w:r>
            <w:proofErr w:type="spellEnd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rendszerezése</w:t>
            </w:r>
            <w:proofErr w:type="spellEnd"/>
          </w:p>
        </w:tc>
      </w:tr>
      <w:tr w:rsidR="003F659E" w:rsidRPr="0083468C" w14:paraId="6DEC7BC6" w14:textId="77777777" w:rsidTr="1B709763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748C8A0" w:rsidR="008A6524" w:rsidRPr="0083468C" w:rsidRDefault="008A6524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83468C" w14:paraId="2512011A" w14:textId="77777777" w:rsidTr="1B709763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87"/>
              <w:gridCol w:w="3543"/>
              <w:gridCol w:w="3261"/>
            </w:tblGrid>
            <w:tr w:rsidR="00DE5C22" w:rsidRPr="00C90247" w14:paraId="5E0B1959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EDA32B5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8.2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Szeminárium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43D837F9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Didaktikai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módszerek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58E82CCA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Megjegyzések</w:t>
                  </w:r>
                  <w:proofErr w:type="spellEnd"/>
                </w:p>
              </w:tc>
            </w:tr>
            <w:tr w:rsidR="00DE5C22" w:rsidRPr="00C90247" w14:paraId="15446F03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AD84E9C" w14:textId="57B71892" w:rsidR="00DE5C22" w:rsidRPr="00C90247" w:rsidRDefault="004E3D4F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Saját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színházi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térélmények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tértudat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bevezető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gyakorlat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074CAA5D" w14:textId="0BF60152" w:rsidR="00DE5C22" w:rsidRPr="00C90247" w:rsidRDefault="004E3D4F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asszociációs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gyakorlat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ok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>,</w:t>
                  </w:r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eddigi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releváns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színházi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tapasztalatok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megbeszélése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233076A5" w14:textId="48B880A9" w:rsidR="00DE5C22" w:rsidRPr="00C90247" w:rsidRDefault="004E3D4F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Személyes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tapasztalatok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megosztása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reflexiók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gyűjtése</w:t>
                  </w:r>
                  <w:proofErr w:type="spellEnd"/>
                </w:p>
              </w:tc>
            </w:tr>
            <w:tr w:rsidR="00DE5C22" w:rsidRPr="00C90247" w14:paraId="6EBD8A66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7D637C1C" w14:textId="6A701E40" w:rsidR="00DE5C22" w:rsidRPr="00C90247" w:rsidRDefault="004E3D4F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Az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antik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színháztér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rekonstrukciója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közösség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6C9D3CF3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67381D01" w14:textId="1AD0188C" w:rsidR="00DE5C22" w:rsidRPr="00C90247" w:rsidRDefault="004E3D4F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Görög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amfiteátrum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elemzése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funkcionális</w:t>
                  </w:r>
                  <w:proofErr w:type="spellEnd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3D4F">
                    <w:rPr>
                      <w:rFonts w:ascii="Cambria" w:hAnsi="Cambria"/>
                      <w:sz w:val="20"/>
                      <w:szCs w:val="20"/>
                    </w:rPr>
                    <w:t>értelmezése</w:t>
                  </w:r>
                  <w:proofErr w:type="spellEnd"/>
                </w:p>
              </w:tc>
            </w:tr>
            <w:tr w:rsidR="00DE5C22" w:rsidRPr="00C90247" w14:paraId="326267C8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78735F7D" w14:textId="17FF4771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római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színház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esztétikája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politikai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terei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7D234919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előadásrészletek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4DB84CAD" w14:textId="5C545C2D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nézői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rend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állami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reprezentáció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kapcsolatának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vizsgálata</w:t>
                  </w:r>
                  <w:proofErr w:type="spellEnd"/>
                </w:p>
              </w:tc>
            </w:tr>
            <w:tr w:rsidR="00DE5C22" w:rsidRPr="00C90247" w14:paraId="4914E57A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043442D2" w14:textId="764B7C55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Középkori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vallásos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rítus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vásári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színház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63F419A0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előadásrészletek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2687F6D4" w14:textId="64B0A69F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Közösségi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térbeli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dinamika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összevetése</w:t>
                  </w:r>
                  <w:proofErr w:type="spellEnd"/>
                </w:p>
              </w:tc>
            </w:tr>
            <w:tr w:rsidR="00DE5C22" w:rsidRPr="00C90247" w14:paraId="390C5F5D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1B45795" w14:textId="05655769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Perspektíva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nézőtér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reneszánsz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térkoncepciók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3E90B5F0" w14:textId="1552BC06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képelemzés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előadásnézés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50A0849D" w14:textId="7C572715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Perspektivikus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látványtervek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értelmezése</w:t>
                  </w:r>
                  <w:proofErr w:type="spellEnd"/>
                </w:p>
              </w:tc>
            </w:tr>
            <w:tr w:rsidR="00DE5C22" w:rsidRPr="00C90247" w14:paraId="5581813B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AB354F1" w14:textId="0600EBD0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Barokk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térszínház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látvány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hatásmechanizmus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3CCE7971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5815C05C" w14:textId="70D0D83E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Mozgás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monumentalitás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viszonyának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feltérképezése</w:t>
                  </w:r>
                  <w:proofErr w:type="spellEnd"/>
                </w:p>
              </w:tc>
            </w:tr>
            <w:tr w:rsidR="00DE5C22" w:rsidRPr="00C90247" w14:paraId="2B16D0FF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4479F48" w14:textId="62E368D2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klasszikus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színház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mint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társadalmi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2AB667BF" w14:textId="4B409E15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8D2B2D">
                    <w:rPr>
                      <w:rFonts w:ascii="Cambria" w:hAnsi="Cambria"/>
                      <w:sz w:val="20"/>
                      <w:szCs w:val="20"/>
                    </w:rPr>
                    <w:t>kollokvium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32B6D504" w14:textId="4592AFB8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Társadalmi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rétegek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térbeli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elhelyezkedése</w:t>
                  </w:r>
                  <w:proofErr w:type="spellEnd"/>
                </w:p>
              </w:tc>
            </w:tr>
            <w:tr w:rsidR="00DE5C22" w:rsidRPr="00C90247" w14:paraId="109CC8B2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55C989C" w14:textId="55D1D7C8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Appia: a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fény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szimbolikája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6C576792" w14:textId="0AA0A41B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reading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="00DE5C22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feladatok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702D3024" w14:textId="5F632074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világítás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új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funkcióinak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koncepcióinak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elemzése</w:t>
                  </w:r>
                  <w:proofErr w:type="spellEnd"/>
                </w:p>
              </w:tc>
            </w:tr>
            <w:tr w:rsidR="00DE5C22" w:rsidRPr="00C90247" w14:paraId="00ED60B2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9CC12A1" w14:textId="109C2538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Craig: a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absztrakciója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54F38CA5" w14:textId="4FC44679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reading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feladatok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1E676DD6" w14:textId="25FB5E55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mozgás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új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koncepcióinak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elemzése</w:t>
                  </w:r>
                  <w:proofErr w:type="spellEnd"/>
                </w:p>
              </w:tc>
            </w:tr>
            <w:tr w:rsidR="00DE5C22" w:rsidRPr="00C90247" w14:paraId="627BC1C7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DA337C0" w14:textId="0C9F8557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Brecht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színháza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ideológia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699E853C" w14:textId="5D88D297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reading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előadásrészeletek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közös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016A34E4" w14:textId="0DF190F2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Verfremdung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térbeli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technikáinak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elemzése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konkrét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jeleneteken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keresztül</w:t>
                  </w:r>
                  <w:proofErr w:type="spellEnd"/>
                </w:p>
              </w:tc>
            </w:tr>
            <w:tr w:rsidR="00DE5C22" w:rsidRPr="00C90247" w14:paraId="4CFAB811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0C5DCEA" w14:textId="4AFBEF11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lastRenderedPageBreak/>
                    <w:t>Test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tapasztalás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Artaud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Grotowski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I.</w:t>
                  </w:r>
                </w:p>
              </w:tc>
              <w:tc>
                <w:tcPr>
                  <w:tcW w:w="3543" w:type="dxa"/>
                  <w:vAlign w:val="center"/>
                </w:tcPr>
                <w:p w14:paraId="01B8D859" w14:textId="2F8F7482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reading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előadásrészeletek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mozgásgyakorlatok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közös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reflexió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2B5091EB" w14:textId="11D2E43D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Testmozgás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térhasználat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elemzése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önreflexió</w:t>
                  </w:r>
                  <w:proofErr w:type="spellEnd"/>
                </w:p>
              </w:tc>
            </w:tr>
            <w:tr w:rsidR="00DE5C22" w:rsidRPr="00C90247" w14:paraId="225084C7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97450E5" w14:textId="7EC14127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Test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tapasztalás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Artaud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Grotowski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II.</w:t>
                  </w:r>
                </w:p>
              </w:tc>
              <w:tc>
                <w:tcPr>
                  <w:tcW w:w="3543" w:type="dxa"/>
                  <w:vAlign w:val="center"/>
                </w:tcPr>
                <w:p w14:paraId="0E50508A" w14:textId="18FD690C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reading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előadásrészeletek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mozgásgyakorlatok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közös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reflexió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3A2E6E76" w14:textId="50E25FB9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Testmozgás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térhasználat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elemzése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önreflexió</w:t>
                  </w:r>
                  <w:proofErr w:type="spellEnd"/>
                </w:p>
              </w:tc>
            </w:tr>
            <w:tr w:rsidR="00DE5C22" w:rsidRPr="00C90247" w14:paraId="490AB85B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06028CF4" w14:textId="68513A7F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néző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mint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téralkotó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esettanulmányok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2AE62B22" w14:textId="77777777" w:rsidR="00DE5C22" w:rsidRPr="00C90247" w:rsidRDefault="00DE5C22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vitaindító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  <w:proofErr w:type="spellEnd"/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3261" w:type="dxa"/>
                  <w:vAlign w:val="center"/>
                </w:tcPr>
                <w:p w14:paraId="5B117D8F" w14:textId="4FDCCDEF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Különböző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nézőtéri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elrendezések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hatásainak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értelmezése</w:t>
                  </w:r>
                  <w:proofErr w:type="spellEnd"/>
                </w:p>
              </w:tc>
            </w:tr>
            <w:tr w:rsidR="00DE5C22" w:rsidRPr="00C90247" w14:paraId="1AE4E1F5" w14:textId="77777777" w:rsidTr="00175B90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3B4F59FE" w14:textId="0E2B633C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Térdramaturgia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gyakorlat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térszerkezet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alkotása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6E3C446E" w14:textId="0A5E2CF9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csoportmunkák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bemutatása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megbeszélése</w:t>
                  </w:r>
                  <w:proofErr w:type="spellEnd"/>
                </w:p>
              </w:tc>
              <w:tc>
                <w:tcPr>
                  <w:tcW w:w="3261" w:type="dxa"/>
                  <w:vAlign w:val="center"/>
                </w:tcPr>
                <w:p w14:paraId="191A2407" w14:textId="25ED34CF" w:rsidR="00DE5C22" w:rsidRPr="00C90247" w:rsidRDefault="008D2B2D" w:rsidP="00DE5C2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Csoportos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térterv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készítése</w:t>
                  </w:r>
                  <w:proofErr w:type="spell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sz w:val="20"/>
                      <w:szCs w:val="20"/>
                    </w:rPr>
                    <w:t>bemutatás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és</w:t>
                  </w:r>
                  <w:proofErr w:type="spellEnd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>visszacsatolás</w:t>
                  </w:r>
                  <w:proofErr w:type="spellEnd"/>
                </w:p>
              </w:tc>
            </w:tr>
          </w:tbl>
          <w:p w14:paraId="0149D07E" w14:textId="77777777" w:rsidR="008D2B2D" w:rsidRDefault="008D2B2D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8C8695C" w14:textId="07C73BB2" w:rsidR="008D2B2D" w:rsidRDefault="008D2B2D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Könyvészet:</w:t>
            </w:r>
          </w:p>
          <w:p w14:paraId="15415E31" w14:textId="77777777" w:rsidR="008D2B2D" w:rsidRDefault="008D2B2D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3B7EF704" w14:textId="77777777" w:rsidR="008D2B2D" w:rsidRPr="003A431F" w:rsidRDefault="008D2B2D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Appia, Adolphe: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A zene és a rendezés (válogatás 1892–1897)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. In: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Korszerű színház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98. Budapest, 1968.</w:t>
            </w:r>
          </w:p>
          <w:p w14:paraId="10D73364" w14:textId="77777777" w:rsidR="008D2B2D" w:rsidRPr="004E6090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/>
              </w:rPr>
              <w:t xml:space="preserve">Artaud, Antonin: </w:t>
            </w:r>
            <w:r w:rsidRPr="004E6090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Az Alfred Jarry színház (Első kiáltvány); Kiáltvány egy elvetélt színház ügyében; A kegyetlen színház</w:t>
            </w:r>
            <w:r w:rsidRPr="004E6090">
              <w:rPr>
                <w:rFonts w:ascii="Cambria" w:hAnsi="Cambria" w:cs="Times New Roman"/>
                <w:sz w:val="20"/>
                <w:szCs w:val="20"/>
                <w:lang/>
              </w:rPr>
              <w:t xml:space="preserve">. In: Jákfalvi Magdolna (szerk.): </w:t>
            </w:r>
            <w:r w:rsidRPr="004E6090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Színházi antológia – XX. század</w:t>
            </w:r>
            <w:r w:rsidRPr="004E6090">
              <w:rPr>
                <w:rFonts w:ascii="Cambria" w:hAnsi="Cambria" w:cs="Times New Roman"/>
                <w:sz w:val="20"/>
                <w:szCs w:val="20"/>
                <w:lang/>
              </w:rPr>
              <w:t>, Balassi Kiadó, Budapest, 2000.</w:t>
            </w:r>
          </w:p>
          <w:p w14:paraId="379E6554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Barthes, Roland: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szerző</w:t>
            </w:r>
            <w:proofErr w:type="spellEnd"/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 xml:space="preserve"> halála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. In: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szöveg öröme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ford. Babarczy Eszter, Mihancsik Zsófia, Romhányi Török Gábor, Kovács Sándor, Osiris, Budapest, 1998.</w:t>
            </w:r>
          </w:p>
          <w:p w14:paraId="2D3A7C05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Benedek András: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Színházépítészet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Corvina, Budapest, 1980.</w:t>
            </w:r>
          </w:p>
          <w:p w14:paraId="37B4AA14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Brecht, Bertolt: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színház és annak eszközei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Európa Kiadó, Budapest, 1972.</w:t>
            </w:r>
          </w:p>
          <w:p w14:paraId="3A2E33D8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Buhagiar, Dragoș: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Scenograful la răscruce de arte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Universitatea Lucian Blaga, Sibiu, 2020.</w:t>
            </w:r>
          </w:p>
          <w:p w14:paraId="311FFEC4" w14:textId="77777777" w:rsidR="008D2B2D" w:rsidRPr="003A431F" w:rsidRDefault="008D2B2D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Craig, Edward Gordon: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On the Art of the Theatre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Heinemann, London, 1911.</w:t>
            </w:r>
          </w:p>
          <w:p w14:paraId="337D76A7" w14:textId="77777777" w:rsidR="008D2B2D" w:rsidRPr="004E6090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/>
              </w:rPr>
              <w:t xml:space="preserve">Csáki Judit (szerk.): </w:t>
            </w:r>
            <w:r w:rsidRPr="004E6090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Színháztörténeti antológia I.</w:t>
            </w:r>
            <w:r w:rsidRPr="004E6090">
              <w:rPr>
                <w:rFonts w:ascii="Cambria" w:hAnsi="Cambria" w:cs="Times New Roman"/>
                <w:sz w:val="20"/>
                <w:szCs w:val="20"/>
                <w:lang/>
              </w:rPr>
              <w:t>, Balassi Kiadó, Budapest.</w:t>
            </w:r>
          </w:p>
          <w:p w14:paraId="2B8F382F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Fischer-Lichte, Erika – </w:t>
            </w:r>
            <w:proofErr w:type="spellStart"/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Wihstutz</w:t>
            </w:r>
            <w:proofErr w:type="spellEnd"/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, Benjamin (szerk.):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Performance and the Politics of Space: Theatre and Topology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Routledge, London–New York, 2013.</w:t>
            </w:r>
          </w:p>
          <w:p w14:paraId="306B1A39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Fischer-Lichte, Erika: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performativitás esztétikája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Kijárat Kiadó, Budapest, 2003.</w:t>
            </w:r>
          </w:p>
          <w:p w14:paraId="193C9F3A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Grotowski, Jerzy: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szegény színház felé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Európa Kiadó, Budapest, 1983.</w:t>
            </w:r>
          </w:p>
          <w:p w14:paraId="52BDABE4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Kékesi Kun Árpád: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rendezés színháza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Osiris Kiadó, Budapest, 2007.</w:t>
            </w:r>
          </w:p>
          <w:p w14:paraId="51782FF4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Kotte, Andreas: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Bevezetés a színháztudományba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ford. Jákfalvi Magdolna, Balassi Kiadó, Budapest, 2015.</w:t>
            </w:r>
          </w:p>
          <w:p w14:paraId="5037E731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Mitchell, W. J. T.: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képi fordulat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. In: Blaskó Ágnes – Margitházi Beja (szerk.):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Vizuális kommunikáció – Szöveggyűjtemény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Typotex, Budapest, 2010.</w:t>
            </w:r>
          </w:p>
          <w:p w14:paraId="0E836AF9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Pavis, Patrice: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Előadáselemzés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ford. Jákfalvi Magdolna, Balassi Kiadó, Budapest, 2003.</w:t>
            </w:r>
          </w:p>
          <w:p w14:paraId="62AB8D46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Pavis, Patrice: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 színházi szótár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Balassi Kiadó, Budapest, 2011.</w:t>
            </w:r>
          </w:p>
          <w:p w14:paraId="6A57A6D2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Rosner Krisztina et al. (szerk.):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Rendezett tér: Be-, át-, szét-, megrendezett terek a színházban és a drámában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Kronosz Kiadó, Pécs, 2015.</w:t>
            </w:r>
          </w:p>
          <w:p w14:paraId="3FA7B1D0" w14:textId="77777777" w:rsidR="008D2B2D" w:rsidRPr="003A431F" w:rsidRDefault="008D2B2D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Strehler, Giorgio: </w:t>
            </w:r>
            <w:r w:rsidRPr="1B709763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Az emberi színházért</w:t>
            </w:r>
            <w:r w:rsidRPr="1B709763">
              <w:rPr>
                <w:rFonts w:ascii="Cambria" w:hAnsi="Cambria" w:cs="Times New Roman"/>
                <w:sz w:val="20"/>
                <w:szCs w:val="20"/>
                <w:lang w:val="en-US"/>
              </w:rPr>
              <w:t>, Gondolat, Budapest, 1982.</w:t>
            </w:r>
          </w:p>
          <w:p w14:paraId="583241FB" w14:textId="77777777" w:rsidR="008D2B2D" w:rsidRPr="003A431F" w:rsidRDefault="008D2B2D" w:rsidP="008D2B2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Vitruvius: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The Ten Books of Architecture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ford. Morris Hicky Morgan, Harvard University Press, London, 1914.</w:t>
            </w:r>
          </w:p>
          <w:p w14:paraId="65706CFD" w14:textId="6E38169D" w:rsidR="003F659E" w:rsidRPr="0083468C" w:rsidRDefault="003F659E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83468C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83468C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Az </w:t>
      </w:r>
      <w:proofErr w:type="spellStart"/>
      <w:r w:rsidR="003A5763" w:rsidRPr="0083468C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="003A5763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3468C" w14:paraId="697653B0" w14:textId="77777777" w:rsidTr="2DD4D6E1">
        <w:trPr>
          <w:trHeight w:val="992"/>
        </w:trPr>
        <w:tc>
          <w:tcPr>
            <w:tcW w:w="10491" w:type="dxa"/>
          </w:tcPr>
          <w:p w14:paraId="0D9A9DB6" w14:textId="551CAC65" w:rsidR="00694B0C" w:rsidRPr="004E6090" w:rsidRDefault="2F0F0E9C" w:rsidP="2DD4D6E1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="00694B0C" w:rsidRPr="004E6090">
              <w:rPr>
                <w:rFonts w:ascii="Cambria" w:hAnsi="Cambria"/>
                <w:sz w:val="20"/>
                <w:szCs w:val="20"/>
                <w:lang w:val="hu-HU"/>
              </w:rPr>
              <w:t xml:space="preserve">tantárgy tartalma összhangban áll a hazai és nemzetközi színházi, </w:t>
            </w:r>
            <w:proofErr w:type="spellStart"/>
            <w:r w:rsidR="00694B0C" w:rsidRPr="004E6090">
              <w:rPr>
                <w:rFonts w:ascii="Cambria" w:hAnsi="Cambria"/>
                <w:sz w:val="20"/>
                <w:szCs w:val="20"/>
                <w:lang w:val="hu-HU"/>
              </w:rPr>
              <w:t>performansz</w:t>
            </w:r>
            <w:proofErr w:type="spellEnd"/>
            <w:r w:rsidR="00694B0C" w:rsidRPr="004E6090">
              <w:rPr>
                <w:rFonts w:ascii="Cambria" w:hAnsi="Cambria"/>
                <w:sz w:val="20"/>
                <w:szCs w:val="20"/>
                <w:lang w:val="hu-HU"/>
              </w:rPr>
              <w:t xml:space="preserve">- és látványművészeti diskurzusokkal, valamint reflektál a szakterület kortárs esztétikai, társadalomelméleti és interdiszciplináris trendjeire. </w:t>
            </w:r>
          </w:p>
          <w:p w14:paraId="7FA10BF5" w14:textId="77777777" w:rsidR="00694B0C" w:rsidRPr="004E6090" w:rsidRDefault="00694B0C" w:rsidP="2DD4D6E1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magyar</w:t>
            </w:r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>, román</w:t>
            </w:r>
            <w:r w:rsidRPr="004E6090">
              <w:rPr>
                <w:rFonts w:ascii="Cambria" w:hAnsi="Cambria"/>
                <w:sz w:val="20"/>
                <w:szCs w:val="20"/>
                <w:lang w:val="hu-HU"/>
              </w:rPr>
              <w:t xml:space="preserve"> és nemzetközi színháztudomány és művészettörténet releváns kutatási eredményei adják – különösen a térdramaturgia, posztdramatikus színház, vizuális kultúra, testelmélet és építészeti színháztörténet területein.</w:t>
            </w:r>
          </w:p>
          <w:p w14:paraId="2B940AFD" w14:textId="6054A2B9" w:rsidR="0084568F" w:rsidRPr="0083468C" w:rsidRDefault="00694B0C" w:rsidP="2DD4D6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/>
                <w:sz w:val="20"/>
                <w:szCs w:val="20"/>
                <w:lang w:val="hu-HU"/>
              </w:rPr>
              <w:t>A tantárgy a hazai munkaerőpiaci elvárásokkal is összhangban van: támogatja a színházi szakemberek, művészetközvetítők, pedagógusok, kurátorok és kulturális menedzserek számára releváns térérzékelési, elemzési és értelmezési kompetenciák fejlesztését.</w:t>
            </w:r>
          </w:p>
        </w:tc>
      </w:tr>
    </w:tbl>
    <w:p w14:paraId="7B13E652" w14:textId="77777777" w:rsidR="000B6EB1" w:rsidRPr="0083468C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83468C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83468C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3468C" w14:paraId="06629255" w14:textId="77777777" w:rsidTr="2DD4D6E1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83468C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83468C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83468C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83468C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637C3F" w:rsidRPr="0083468C" w14:paraId="3DDA6B4F" w14:textId="77777777" w:rsidTr="2DD4D6E1">
        <w:trPr>
          <w:trHeight w:val="1876"/>
        </w:trPr>
        <w:tc>
          <w:tcPr>
            <w:tcW w:w="1985" w:type="dxa"/>
            <w:vAlign w:val="center"/>
          </w:tcPr>
          <w:p w14:paraId="0E948466" w14:textId="03C81ED7" w:rsidR="00637C3F" w:rsidRPr="0083468C" w:rsidRDefault="00637C3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10.4 Előadás</w:t>
            </w:r>
          </w:p>
        </w:tc>
        <w:tc>
          <w:tcPr>
            <w:tcW w:w="2837" w:type="dxa"/>
            <w:vAlign w:val="center"/>
          </w:tcPr>
          <w:p w14:paraId="72A7F566" w14:textId="369E813E" w:rsidR="00637C3F" w:rsidRPr="004E6090" w:rsidRDefault="00637C3F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térrel kapcsolatos fogalmak, modellek és történeti példák ismerete; a projektötlet tartalmi megalapozottsága és reflexív használata </w:t>
            </w:r>
          </w:p>
        </w:tc>
        <w:tc>
          <w:tcPr>
            <w:tcW w:w="2692" w:type="dxa"/>
            <w:vAlign w:val="center"/>
          </w:tcPr>
          <w:p w14:paraId="307E3AAC" w14:textId="79D0EFAD" w:rsidR="00637C3F" w:rsidRPr="004E6090" w:rsidRDefault="00637C3F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>Évközbeni</w:t>
            </w:r>
            <w:proofErr w:type="spellEnd"/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szóbeli vagy írásbeli felmérés, az elméleti tudás alkalmazása egyéni projektterv kidolgozásában </w:t>
            </w:r>
          </w:p>
        </w:tc>
        <w:tc>
          <w:tcPr>
            <w:tcW w:w="2978" w:type="dxa"/>
            <w:vAlign w:val="center"/>
          </w:tcPr>
          <w:p w14:paraId="759DB29F" w14:textId="056B11BA" w:rsidR="00637C3F" w:rsidRPr="0083468C" w:rsidRDefault="00637C3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27DB5"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3468C" w14:paraId="4000A1C8" w14:textId="77777777" w:rsidTr="2DD4D6E1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83468C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83468C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25924A7F" w:rsidR="00357598" w:rsidRPr="004E6090" w:rsidRDefault="00637C3F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 minimum 12.000 karakteres elemző dolgozat beadása egy választott színházi térhasználatról vagy térspecifikus előadásról </w:t>
            </w:r>
          </w:p>
        </w:tc>
        <w:tc>
          <w:tcPr>
            <w:tcW w:w="2692" w:type="dxa"/>
            <w:vAlign w:val="center"/>
          </w:tcPr>
          <w:p w14:paraId="45722AA8" w14:textId="6E4DB826" w:rsidR="00357598" w:rsidRPr="004E6090" w:rsidRDefault="00637C3F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dolgozat minőségének egyéni értékelése; az elméleti ismeretek és a térértelmezés alkalmazásának vizsgálata </w:t>
            </w:r>
          </w:p>
        </w:tc>
        <w:tc>
          <w:tcPr>
            <w:tcW w:w="2978" w:type="dxa"/>
            <w:vAlign w:val="center"/>
          </w:tcPr>
          <w:p w14:paraId="47DB3803" w14:textId="237D65CC" w:rsidR="00357598" w:rsidRPr="0083468C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40</w:t>
            </w:r>
            <w:r w:rsidRPr="00427DB5">
              <w:rPr>
                <w:rFonts w:ascii="Cambria" w:hAnsi="Cambria" w:cs="Times New Roman"/>
                <w:sz w:val="20"/>
                <w:szCs w:val="20"/>
              </w:rPr>
              <w:t>%</w:t>
            </w:r>
          </w:p>
        </w:tc>
      </w:tr>
      <w:tr w:rsidR="00357598" w:rsidRPr="0083468C" w14:paraId="2C56DD2A" w14:textId="77777777" w:rsidTr="2DD4D6E1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83468C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5E4EABB8" w:rsidR="00357598" w:rsidRPr="004E6090" w:rsidRDefault="00637C3F" w:rsidP="1B70976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609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Szemináriumi részvétel, szövegismeret, aktív hozzászólás, reflexió </w:t>
            </w:r>
          </w:p>
        </w:tc>
        <w:tc>
          <w:tcPr>
            <w:tcW w:w="2692" w:type="dxa"/>
            <w:vAlign w:val="center"/>
          </w:tcPr>
          <w:p w14:paraId="24AF3BCF" w14:textId="31AA8B33" w:rsidR="00357598" w:rsidRPr="0083468C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Jelenléti ív, </w:t>
            </w:r>
            <w:r w:rsidR="00637C3F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órai beszélgetésekben mutatott aktivitás, 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</w:t>
            </w:r>
            <w:r w:rsidR="00637C3F">
              <w:rPr>
                <w:rFonts w:ascii="Cambria" w:hAnsi="Cambria" w:cs="Times New Roman"/>
                <w:sz w:val="20"/>
                <w:szCs w:val="20"/>
                <w:lang w:val="hu-HU"/>
              </w:rPr>
              <w:t>é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rdésekre adott válasz</w:t>
            </w:r>
            <w:r w:rsidR="00637C3F">
              <w:rPr>
                <w:rFonts w:ascii="Cambria" w:hAnsi="Cambria" w:cs="Times New Roman"/>
                <w:sz w:val="20"/>
                <w:szCs w:val="20"/>
                <w:lang w:val="hu-HU"/>
              </w:rPr>
              <w:t>ok értékelése</w:t>
            </w:r>
          </w:p>
        </w:tc>
        <w:tc>
          <w:tcPr>
            <w:tcW w:w="2978" w:type="dxa"/>
            <w:vAlign w:val="center"/>
          </w:tcPr>
          <w:p w14:paraId="7196415F" w14:textId="65A0BD76" w:rsidR="00357598" w:rsidRPr="0083468C" w:rsidRDefault="00991A3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</w:t>
            </w:r>
            <w:r w:rsidRPr="00427DB5">
              <w:rPr>
                <w:rFonts w:ascii="Cambria" w:hAnsi="Cambria" w:cs="Times New Roman"/>
                <w:sz w:val="20"/>
                <w:szCs w:val="20"/>
              </w:rPr>
              <w:t>%</w:t>
            </w:r>
          </w:p>
        </w:tc>
      </w:tr>
      <w:tr w:rsidR="00357598" w:rsidRPr="0083468C" w14:paraId="17F47F67" w14:textId="77777777" w:rsidTr="2DD4D6E1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50394C6B" w:rsidR="00357598" w:rsidRPr="00427DB5" w:rsidRDefault="160825AC" w:rsidP="00427DB5">
            <w:pPr>
              <w:pStyle w:val="Listaszerbekezds"/>
              <w:numPr>
                <w:ilvl w:val="1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2DD4D6E1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30980BD6" w:rsidRPr="2DD4D6E1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83468C" w14:paraId="6CA55508" w14:textId="77777777" w:rsidTr="2DD4D6E1">
        <w:trPr>
          <w:trHeight w:val="1252"/>
        </w:trPr>
        <w:tc>
          <w:tcPr>
            <w:tcW w:w="10492" w:type="dxa"/>
            <w:gridSpan w:val="4"/>
          </w:tcPr>
          <w:p w14:paraId="5EAA3CC5" w14:textId="738FCEC3" w:rsidR="00637C3F" w:rsidRPr="004E6090" w:rsidRDefault="00E31C2A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Rendszeres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aktív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órai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részvétel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– a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tárgyalt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szövegek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előadások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ismerete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,,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alapszintű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fogalmi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tájékozottság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tárgyalt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szerzők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elméleti</w:t>
            </w:r>
            <w:proofErr w:type="spellEnd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megközelítéseiben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408D4094" w14:textId="4CB2F014" w:rsidR="00637C3F" w:rsidRPr="004E6090" w:rsidRDefault="0C35F7FE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E6090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tantárgy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témáinak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ismerete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konkrét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események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alkotók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irányzatok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példáján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keresztül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részletek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nélkül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>.</w:t>
            </w:r>
          </w:p>
          <w:p w14:paraId="05F33E78" w14:textId="5B783D77" w:rsidR="00637C3F" w:rsidRPr="004E6090" w:rsidRDefault="0C35F7FE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Összefüggések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teremtésére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képesség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színházi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tér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történeti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kortárs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formái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között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>.</w:t>
            </w:r>
          </w:p>
          <w:p w14:paraId="5FB026C2" w14:textId="51F7BBCB" w:rsidR="00637C3F" w:rsidRPr="004E6090" w:rsidRDefault="0C35F7FE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E6090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színházi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tér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jelentésképző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szerepének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felismerése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előadásokon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keresztül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>.</w:t>
            </w:r>
          </w:p>
          <w:p w14:paraId="03CBBDEB" w14:textId="405DE985" w:rsidR="00637C3F" w:rsidRPr="004E6090" w:rsidRDefault="0C35F7FE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E6090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kötelező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ajánlott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bibliográfia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legalább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felének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ismerete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aktív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felhasználása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>.</w:t>
            </w:r>
          </w:p>
          <w:p w14:paraId="3A4180E4" w14:textId="6D45BDFF" w:rsidR="00637C3F" w:rsidRPr="004E6090" w:rsidRDefault="0C35F7FE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E6090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térrel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kapcsolatos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saját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értelmezések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reflexiók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megfogalmazása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>és</w:t>
            </w:r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prezentációs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feladat</w:t>
            </w:r>
            <w:proofErr w:type="spellEnd"/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>ok</w:t>
            </w:r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során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>.</w:t>
            </w:r>
          </w:p>
          <w:p w14:paraId="7DFA7E38" w14:textId="51FE3471" w:rsidR="00637C3F" w:rsidRPr="004E6090" w:rsidRDefault="0C35F7FE" w:rsidP="2DD4D6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E6090">
              <w:rPr>
                <w:rFonts w:ascii="Cambria" w:hAnsi="Cambria"/>
                <w:sz w:val="20"/>
                <w:szCs w:val="20"/>
              </w:rPr>
              <w:t xml:space="preserve">A </w:t>
            </w:r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 xml:space="preserve">térelemzés vagy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projektötlet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beadása</w:t>
            </w:r>
            <w:proofErr w:type="spellEnd"/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>, amelyben</w:t>
            </w:r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 xml:space="preserve">bizonyossá válik az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önálló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színházi</w:t>
            </w:r>
            <w:proofErr w:type="spellEnd"/>
            <w:r w:rsidRPr="004E60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E6090">
              <w:rPr>
                <w:rFonts w:ascii="Cambria" w:hAnsi="Cambria"/>
                <w:sz w:val="20"/>
                <w:szCs w:val="20"/>
              </w:rPr>
              <w:t>térértelmezés</w:t>
            </w:r>
            <w:proofErr w:type="spellEnd"/>
            <w:r w:rsidRPr="2DD4D6E1">
              <w:rPr>
                <w:rFonts w:ascii="Cambria" w:hAnsi="Cambria"/>
                <w:sz w:val="20"/>
                <w:szCs w:val="20"/>
                <w:lang w:val="hu-HU"/>
              </w:rPr>
              <w:t>re való képesség</w:t>
            </w:r>
            <w:r w:rsidRPr="004E6090">
              <w:rPr>
                <w:rFonts w:ascii="Cambria" w:hAnsi="Cambria"/>
                <w:sz w:val="20"/>
                <w:szCs w:val="20"/>
              </w:rPr>
              <w:t>.</w:t>
            </w:r>
          </w:p>
          <w:p w14:paraId="6766C520" w14:textId="0DC930EB" w:rsidR="00357598" w:rsidRPr="0083468C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83468C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83468C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83468C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83468C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83468C" w14:paraId="11B37CCE" w14:textId="77777777" w:rsidTr="00427DB5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3468C" w:rsidRDefault="00CB66F3" w:rsidP="00E703A6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39CDCA78" w:rsidR="00CB66F3" w:rsidRPr="0083468C" w:rsidRDefault="00694B0C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</w:t>
            </w:r>
          </w:p>
        </w:tc>
      </w:tr>
    </w:tbl>
    <w:p w14:paraId="74CA3B07" w14:textId="77777777" w:rsidR="006A3DD3" w:rsidRPr="0083468C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58E136B1" w:rsidR="003C197C" w:rsidRPr="0083468C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2221D33E" w:rsidR="003C197C" w:rsidRPr="0083468C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3468C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3468C" w:rsidRDefault="00EF2302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 xml:space="preserve">Kitöltés </w:t>
            </w:r>
            <w:r w:rsidR="00925BD0" w:rsidRPr="0083468C">
              <w:rPr>
                <w:rFonts w:ascii="Cambria" w:hAnsi="Cambria"/>
                <w:lang w:val="hu-HU"/>
              </w:rPr>
              <w:t>időpontja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83468C" w:rsidRDefault="00E82100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83468C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3468C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83468C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E</w:t>
            </w:r>
            <w:r w:rsidR="00A9604D" w:rsidRPr="0083468C">
              <w:rPr>
                <w:rFonts w:ascii="Cambria" w:hAnsi="Cambria"/>
                <w:lang w:val="hu-HU"/>
              </w:rPr>
              <w:t>lőadás felelőse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83468C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3468C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Szeminárium felelőse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83468C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83468C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3468C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3468C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3468C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83468C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3468C" w:rsidRDefault="0054636C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83468C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83468C" w:rsidRDefault="00E82100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3468C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Intézetigazgató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83468C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83468C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83468C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3021" w14:textId="77777777" w:rsidR="00664682" w:rsidRDefault="00664682" w:rsidP="00D12BC3">
      <w:pPr>
        <w:spacing w:after="0" w:line="240" w:lineRule="auto"/>
      </w:pPr>
      <w:r>
        <w:separator/>
      </w:r>
    </w:p>
  </w:endnote>
  <w:endnote w:type="continuationSeparator" w:id="0">
    <w:p w14:paraId="23A3D60B" w14:textId="77777777" w:rsidR="00664682" w:rsidRDefault="00664682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3EF94" w14:textId="77777777" w:rsidR="00664682" w:rsidRDefault="00664682" w:rsidP="00D12BC3">
      <w:pPr>
        <w:spacing w:after="0" w:line="240" w:lineRule="auto"/>
      </w:pPr>
      <w:r>
        <w:separator/>
      </w:r>
    </w:p>
  </w:footnote>
  <w:footnote w:type="continuationSeparator" w:id="0">
    <w:p w14:paraId="036B9933" w14:textId="77777777" w:rsidR="00664682" w:rsidRDefault="00664682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0372"/>
    <w:multiLevelType w:val="multilevel"/>
    <w:tmpl w:val="D9BA589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4F5C8B"/>
    <w:multiLevelType w:val="multilevel"/>
    <w:tmpl w:val="26D66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504436677">
    <w:abstractNumId w:val="0"/>
  </w:num>
  <w:num w:numId="6" w16cid:durableId="1668172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D2D92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276E4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41D3"/>
    <w:rsid w:val="001F70FF"/>
    <w:rsid w:val="00201EE0"/>
    <w:rsid w:val="00205ED2"/>
    <w:rsid w:val="00221B6D"/>
    <w:rsid w:val="00222684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44B1F"/>
    <w:rsid w:val="00351944"/>
    <w:rsid w:val="0035595B"/>
    <w:rsid w:val="00357598"/>
    <w:rsid w:val="003575C8"/>
    <w:rsid w:val="00363D20"/>
    <w:rsid w:val="00366881"/>
    <w:rsid w:val="00370DF5"/>
    <w:rsid w:val="003A1213"/>
    <w:rsid w:val="003A431F"/>
    <w:rsid w:val="003A480A"/>
    <w:rsid w:val="003A5763"/>
    <w:rsid w:val="003B6EE4"/>
    <w:rsid w:val="003C197C"/>
    <w:rsid w:val="003D7EC6"/>
    <w:rsid w:val="003D7F8A"/>
    <w:rsid w:val="003F481E"/>
    <w:rsid w:val="003F659E"/>
    <w:rsid w:val="00405204"/>
    <w:rsid w:val="00414998"/>
    <w:rsid w:val="004168FB"/>
    <w:rsid w:val="0042330E"/>
    <w:rsid w:val="00427DB5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B10F6"/>
    <w:rsid w:val="004C0D6E"/>
    <w:rsid w:val="004D2236"/>
    <w:rsid w:val="004D3AF6"/>
    <w:rsid w:val="004E0538"/>
    <w:rsid w:val="004E11FF"/>
    <w:rsid w:val="004E2C1F"/>
    <w:rsid w:val="004E3D4F"/>
    <w:rsid w:val="004E3EBC"/>
    <w:rsid w:val="004E5042"/>
    <w:rsid w:val="004E578B"/>
    <w:rsid w:val="004E6090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6606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5F5545"/>
    <w:rsid w:val="006016CF"/>
    <w:rsid w:val="00603499"/>
    <w:rsid w:val="006067C6"/>
    <w:rsid w:val="006128C2"/>
    <w:rsid w:val="006225AD"/>
    <w:rsid w:val="00632190"/>
    <w:rsid w:val="00637C3F"/>
    <w:rsid w:val="00641CDD"/>
    <w:rsid w:val="00655F4B"/>
    <w:rsid w:val="00661AF8"/>
    <w:rsid w:val="00664682"/>
    <w:rsid w:val="00670DD2"/>
    <w:rsid w:val="00687EE7"/>
    <w:rsid w:val="00694B0C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B26C8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3468C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A6524"/>
    <w:rsid w:val="008B08CF"/>
    <w:rsid w:val="008B15F8"/>
    <w:rsid w:val="008B5DF3"/>
    <w:rsid w:val="008B7AD8"/>
    <w:rsid w:val="008C0848"/>
    <w:rsid w:val="008C472C"/>
    <w:rsid w:val="008C6A8A"/>
    <w:rsid w:val="008D2B2D"/>
    <w:rsid w:val="008E6D88"/>
    <w:rsid w:val="008F5E28"/>
    <w:rsid w:val="008F6911"/>
    <w:rsid w:val="00914A9A"/>
    <w:rsid w:val="00925BD0"/>
    <w:rsid w:val="00925CBC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1A3E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1879"/>
    <w:rsid w:val="009F6D96"/>
    <w:rsid w:val="00A01E80"/>
    <w:rsid w:val="00A23D3E"/>
    <w:rsid w:val="00A24211"/>
    <w:rsid w:val="00A41A5B"/>
    <w:rsid w:val="00A4215F"/>
    <w:rsid w:val="00A526B5"/>
    <w:rsid w:val="00A57889"/>
    <w:rsid w:val="00A57B1C"/>
    <w:rsid w:val="00A642FF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C3F9C"/>
    <w:rsid w:val="00AF18D7"/>
    <w:rsid w:val="00AF271A"/>
    <w:rsid w:val="00B05AD2"/>
    <w:rsid w:val="00B2569D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5C22"/>
    <w:rsid w:val="00DE6B49"/>
    <w:rsid w:val="00DE7243"/>
    <w:rsid w:val="00E027F6"/>
    <w:rsid w:val="00E03DC8"/>
    <w:rsid w:val="00E04E32"/>
    <w:rsid w:val="00E27C90"/>
    <w:rsid w:val="00E31C2A"/>
    <w:rsid w:val="00E41768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D0B63"/>
    <w:rsid w:val="00EF0F75"/>
    <w:rsid w:val="00EF1903"/>
    <w:rsid w:val="00EF2302"/>
    <w:rsid w:val="00EF2873"/>
    <w:rsid w:val="00EF5971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76F4E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7AC60F6"/>
    <w:rsid w:val="0B2EB6C0"/>
    <w:rsid w:val="0BD91E93"/>
    <w:rsid w:val="0C35F7FE"/>
    <w:rsid w:val="0EEF626B"/>
    <w:rsid w:val="160825AC"/>
    <w:rsid w:val="1B709763"/>
    <w:rsid w:val="1D7F703D"/>
    <w:rsid w:val="228AFDF0"/>
    <w:rsid w:val="28B4DDF5"/>
    <w:rsid w:val="2DD4D6E1"/>
    <w:rsid w:val="2F0F0E9C"/>
    <w:rsid w:val="30810839"/>
    <w:rsid w:val="30980BD6"/>
    <w:rsid w:val="315AB790"/>
    <w:rsid w:val="3F9391AE"/>
    <w:rsid w:val="45DC2A1E"/>
    <w:rsid w:val="4A67339C"/>
    <w:rsid w:val="53DB4341"/>
    <w:rsid w:val="547412CC"/>
    <w:rsid w:val="55ED5220"/>
    <w:rsid w:val="566C6959"/>
    <w:rsid w:val="618C9C52"/>
    <w:rsid w:val="62366D56"/>
    <w:rsid w:val="7B2B9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semiHidden/>
    <w:unhideWhenUsed/>
    <w:rsid w:val="00427DB5"/>
    <w:rPr>
      <w:rFonts w:ascii="Times New Roman" w:hAnsi="Times New Roman" w:cs="Times New Roman"/>
    </w:rPr>
  </w:style>
  <w:style w:type="character" w:customStyle="1" w:styleId="normaltextrun">
    <w:name w:val="normaltextrun"/>
    <w:basedOn w:val="Bekezdsalapbettpusa"/>
    <w:uiPriority w:val="1"/>
    <w:rsid w:val="618C9C52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Bekezdsalapbettpusa"/>
    <w:uiPriority w:val="1"/>
    <w:rsid w:val="618C9C52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2E424A-D341-4F85-A4C0-B95D83CD1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1769</Words>
  <Characters>12213</Characters>
  <Application>Microsoft Office Word</Application>
  <DocSecurity>0</DocSecurity>
  <Lines>101</Lines>
  <Paragraphs>27</Paragraphs>
  <ScaleCrop>false</ScaleCrop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17</cp:revision>
  <dcterms:created xsi:type="dcterms:W3CDTF">2025-05-08T18:18:00Z</dcterms:created>
  <dcterms:modified xsi:type="dcterms:W3CDTF">2026-06-06T08:21:00Z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